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B1" w:rsidRPr="005561B1" w:rsidRDefault="005561B1" w:rsidP="005561B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1F497D"/>
          <w:szCs w:val="28"/>
        </w:rPr>
      </w:pPr>
    </w:p>
    <w:tbl>
      <w:tblPr>
        <w:tblW w:w="9497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827"/>
      </w:tblGrid>
      <w:tr w:rsidR="005561B1" w:rsidRPr="005561B1" w:rsidTr="005561B1">
        <w:trPr>
          <w:tblCellSpacing w:w="0" w:type="dxa"/>
        </w:trPr>
        <w:tc>
          <w:tcPr>
            <w:tcW w:w="5670" w:type="dxa"/>
          </w:tcPr>
          <w:p w:rsidR="005561B1" w:rsidRPr="005561B1" w:rsidRDefault="005561B1" w:rsidP="005561B1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:rsidR="005561B1" w:rsidRPr="005561B1" w:rsidRDefault="005561B1" w:rsidP="005561B1">
            <w:pPr>
              <w:tabs>
                <w:tab w:val="left" w:pos="0"/>
              </w:tabs>
              <w:spacing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5561B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5561B1" w:rsidRPr="005561B1" w:rsidRDefault="005561B1" w:rsidP="005561B1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   Заведующий  «детский сад №19 «Чебурашка»»</w:t>
            </w:r>
          </w:p>
          <w:p w:rsidR="005561B1" w:rsidRPr="005561B1" w:rsidRDefault="005561B1" w:rsidP="005561B1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____________ А.С. Жамилова</w:t>
            </w:r>
          </w:p>
          <w:p w:rsidR="005561B1" w:rsidRPr="005561B1" w:rsidRDefault="005561B1" w:rsidP="005561B1">
            <w:pPr>
              <w:tabs>
                <w:tab w:val="left" w:pos="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61B1">
              <w:rPr>
                <w:rFonts w:eastAsia="Times New Roman" w:cs="Times New Roman"/>
                <w:sz w:val="24"/>
                <w:szCs w:val="24"/>
                <w:lang w:eastAsia="ru-RU"/>
              </w:rPr>
              <w:t>Приказ  №___    от  «__» ____ 2017г.</w:t>
            </w:r>
          </w:p>
        </w:tc>
      </w:tr>
    </w:tbl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b/>
          <w:color w:val="1F497D"/>
          <w:sz w:val="48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8"/>
          <w:szCs w:val="36"/>
          <w:lang w:eastAsia="ru-RU"/>
        </w:rPr>
        <w:t xml:space="preserve">Классификатор </w:t>
      </w:r>
    </w:p>
    <w:p w:rsidR="005561B1" w:rsidRPr="005561B1" w:rsidRDefault="005561B1" w:rsidP="005561B1">
      <w:pPr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color w:val="1F497D"/>
          <w:sz w:val="40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0"/>
          <w:szCs w:val="36"/>
          <w:lang w:eastAsia="ru-RU"/>
        </w:rPr>
        <w:t>информации, распространение которой</w:t>
      </w:r>
    </w:p>
    <w:p w:rsidR="005561B1" w:rsidRPr="005561B1" w:rsidRDefault="005561B1" w:rsidP="005561B1">
      <w:pPr>
        <w:tabs>
          <w:tab w:val="left" w:pos="0"/>
        </w:tabs>
        <w:spacing w:after="0" w:line="360" w:lineRule="auto"/>
        <w:jc w:val="center"/>
        <w:rPr>
          <w:rFonts w:eastAsia="Times New Roman" w:cs="Times New Roman"/>
          <w:b/>
          <w:color w:val="1F497D"/>
          <w:sz w:val="40"/>
          <w:szCs w:val="36"/>
          <w:lang w:eastAsia="ru-RU"/>
        </w:rPr>
      </w:pPr>
      <w:r w:rsidRPr="005561B1">
        <w:rPr>
          <w:rFonts w:eastAsia="Times New Roman" w:cs="Times New Roman"/>
          <w:b/>
          <w:color w:val="1F497D"/>
          <w:sz w:val="40"/>
          <w:szCs w:val="36"/>
          <w:lang w:eastAsia="ru-RU"/>
        </w:rPr>
        <w:t>запрещено в соответствии с законодательством Российской Федерации</w:t>
      </w: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500DC5" wp14:editId="3A2CF3C4">
            <wp:simplePos x="0" y="0"/>
            <wp:positionH relativeFrom="column">
              <wp:posOffset>1449705</wp:posOffset>
            </wp:positionH>
            <wp:positionV relativeFrom="paragraph">
              <wp:posOffset>171450</wp:posOffset>
            </wp:positionV>
            <wp:extent cx="3428365" cy="2550160"/>
            <wp:effectExtent l="0" t="0" r="635" b="2540"/>
            <wp:wrapTight wrapText="bothSides">
              <wp:wrapPolygon edited="0">
                <wp:start x="0" y="0"/>
                <wp:lineTo x="0" y="21460"/>
                <wp:lineTo x="21484" y="21460"/>
                <wp:lineTo x="21484" y="0"/>
                <wp:lineTo x="0" y="0"/>
              </wp:wrapPolygon>
            </wp:wrapTight>
            <wp:docPr id="2" name="Рисунок 2" descr="http://itd0.mycdn.me/image?id=805378794255&amp;t=20&amp;plc=WEB&amp;tkn=*vP8bomaKVolUWc77NTl_rhYt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05378794255&amp;t=20&amp;plc=WEB&amp;tkn=*vP8bomaKVolUWc77NTl_rhYtA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P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5561B1" w:rsidRDefault="005561B1" w:rsidP="005561B1">
      <w:pPr>
        <w:tabs>
          <w:tab w:val="left" w:pos="0"/>
        </w:tabs>
        <w:spacing w:before="240" w:after="24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2901"/>
        <w:gridCol w:w="6244"/>
      </w:tblGrid>
      <w:tr w:rsidR="005561B1" w:rsidRPr="005561B1" w:rsidTr="005561B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lastRenderedPageBreak/>
              <w:t>№</w:t>
            </w:r>
          </w:p>
          <w:p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proofErr w:type="gramStart"/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proofErr w:type="gramEnd"/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Наименование</w:t>
            </w:r>
          </w:p>
          <w:p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тематической</w:t>
            </w:r>
          </w:p>
          <w:p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категории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61B1" w:rsidRPr="005561B1" w:rsidRDefault="005561B1" w:rsidP="005561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b/>
                <w:kern w:val="3"/>
                <w:sz w:val="24"/>
                <w:szCs w:val="24"/>
                <w:lang w:eastAsia="zh-CN"/>
              </w:rPr>
              <w:t>Содержание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пропагандирующая порнографию, культ насилия и жестокости, наркоманию, токсикоманию, антиобщественное поведение.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 xml:space="preserve">Злоупотребление свободой СМИ /экстремизм  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наркотические средства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прекурсоров</w:t>
            </w:r>
            <w:proofErr w:type="spellEnd"/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 xml:space="preserve">, пропаганду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прекурсоров</w:t>
            </w:r>
            <w:proofErr w:type="spellEnd"/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информация с ограниченным доступом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сведения о специальных средствах, технических приемах и тактике проведения контртеррористической операции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Злоупотребление свободой СМИ / скрытое воздействие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      </w:r>
            <w:proofErr w:type="gramEnd"/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 xml:space="preserve"> этнической, социальной, расовой, национальной или религиозной группы;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насильственное изменение основ конституционного строя и нарушение целостности Российской Федерации;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подрыв безопасности Российской Федерации;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захват или присвоение властных полномочий;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создание незаконных вооруженных формирований;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 xml:space="preserve">- осуществление террористической деятельности либо </w:t>
            </w: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lastRenderedPageBreak/>
              <w:t>публичное оправдание терроризма;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унижение национального достоинства;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Вредоносные программы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Преступления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оскорбление (унижение чести и достоинства другого лица, выраженное в неприлично форме);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осуществлению террористической деятельности или публичное оправдание терроризма;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склонение к потреблению наркотических средств и психотропных веществ;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незаконное распространение или рекламирование порнографических материалов;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осуществлению экстремистской деятельности;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      </w:r>
          </w:p>
          <w:p w:rsidR="005561B1" w:rsidRPr="005561B1" w:rsidRDefault="005561B1" w:rsidP="005561B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- публичные призывы к развязыванию агрессивной войны.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Ненадлежащая реклама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содержащая рекламу алкогольной продукции и табачных изделий</w:t>
            </w:r>
          </w:p>
        </w:tc>
      </w:tr>
      <w:tr w:rsidR="005561B1" w:rsidRPr="005561B1" w:rsidTr="005561B1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color w:val="333333"/>
                <w:kern w:val="3"/>
                <w:sz w:val="24"/>
                <w:szCs w:val="24"/>
                <w:lang w:eastAsia="zh-CN"/>
              </w:rPr>
              <w:t>Информация с ограниченным доступом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561B1" w:rsidRPr="005561B1" w:rsidRDefault="005561B1" w:rsidP="005561B1">
            <w:pPr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</w:pPr>
            <w:r w:rsidRPr="005561B1">
              <w:rPr>
                <w:rFonts w:ascii="Liberation Serif" w:eastAsia="Times New Roman" w:hAnsi="Liberation Serif" w:cs="Times New Roman"/>
                <w:kern w:val="3"/>
                <w:sz w:val="24"/>
                <w:szCs w:val="24"/>
                <w:lang w:eastAsia="zh-CN"/>
              </w:rPr>
              <w:t>информация, составляющая государственную, коммерческую, служебную или иную специально охраняемую законом тайну</w:t>
            </w:r>
          </w:p>
        </w:tc>
      </w:tr>
    </w:tbl>
    <w:p w:rsidR="00022D6C" w:rsidRDefault="00022D6C" w:rsidP="005561B1">
      <w:pPr>
        <w:tabs>
          <w:tab w:val="left" w:pos="0"/>
        </w:tabs>
        <w:spacing w:before="240" w:after="240" w:line="240" w:lineRule="auto"/>
        <w:jc w:val="center"/>
      </w:pPr>
    </w:p>
    <w:sectPr w:rsidR="00022D6C" w:rsidSect="005561B1">
      <w:footerReference w:type="default" r:id="rId9"/>
      <w:pgSz w:w="12240" w:h="15840"/>
      <w:pgMar w:top="1134" w:right="1183" w:bottom="1134" w:left="1276" w:header="0" w:footer="0" w:gutter="0"/>
      <w:pgBorders w:offsetFrom="page">
        <w:top w:val="couponCutoutDashes" w:sz="19" w:space="24" w:color="4F81BD" w:themeColor="accent1"/>
        <w:left w:val="couponCutoutDashes" w:sz="19" w:space="24" w:color="4F81BD" w:themeColor="accent1"/>
        <w:bottom w:val="couponCutoutDashes" w:sz="19" w:space="24" w:color="4F81BD" w:themeColor="accent1"/>
        <w:right w:val="couponCutoutDashes" w:sz="19" w:space="24" w:color="4F81BD" w:themeColor="accent1"/>
      </w:pgBorders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63" w:rsidRDefault="00A05D63" w:rsidP="005561B1">
      <w:pPr>
        <w:spacing w:after="0" w:line="240" w:lineRule="auto"/>
      </w:pPr>
      <w:r>
        <w:separator/>
      </w:r>
    </w:p>
  </w:endnote>
  <w:endnote w:type="continuationSeparator" w:id="0">
    <w:p w:rsidR="00A05D63" w:rsidRDefault="00A05D63" w:rsidP="0055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514778"/>
      <w:docPartObj>
        <w:docPartGallery w:val="Page Numbers (Bottom of Page)"/>
        <w:docPartUnique/>
      </w:docPartObj>
    </w:sdtPr>
    <w:sdtContent>
      <w:p w:rsidR="005561B1" w:rsidRDefault="005561B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61B1" w:rsidRDefault="005561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63" w:rsidRDefault="00A05D63" w:rsidP="005561B1">
      <w:pPr>
        <w:spacing w:after="0" w:line="240" w:lineRule="auto"/>
      </w:pPr>
      <w:r>
        <w:separator/>
      </w:r>
    </w:p>
  </w:footnote>
  <w:footnote w:type="continuationSeparator" w:id="0">
    <w:p w:rsidR="00A05D63" w:rsidRDefault="00A05D63" w:rsidP="0055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25F"/>
    <w:multiLevelType w:val="hybridMultilevel"/>
    <w:tmpl w:val="82CE849C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43A2B3B"/>
    <w:multiLevelType w:val="hybridMultilevel"/>
    <w:tmpl w:val="45705CBE"/>
    <w:lvl w:ilvl="0" w:tplc="38E632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4FF9537"/>
    <w:multiLevelType w:val="hybridMultilevel"/>
    <w:tmpl w:val="F02EFFD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B1"/>
    <w:rsid w:val="00022D6C"/>
    <w:rsid w:val="005561B1"/>
    <w:rsid w:val="00A0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61B1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1B1"/>
  </w:style>
  <w:style w:type="paragraph" w:styleId="a8">
    <w:name w:val="footer"/>
    <w:basedOn w:val="a"/>
    <w:link w:val="a9"/>
    <w:uiPriority w:val="99"/>
    <w:unhideWhenUsed/>
    <w:rsid w:val="0055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61B1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1B1"/>
  </w:style>
  <w:style w:type="paragraph" w:styleId="a8">
    <w:name w:val="footer"/>
    <w:basedOn w:val="a"/>
    <w:link w:val="a9"/>
    <w:uiPriority w:val="99"/>
    <w:unhideWhenUsed/>
    <w:rsid w:val="0055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2017-09-06T07:56:00Z</dcterms:created>
  <dcterms:modified xsi:type="dcterms:W3CDTF">2017-09-06T08:00:00Z</dcterms:modified>
</cp:coreProperties>
</file>